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4b39"/>
          <w:sz w:val="36"/>
          <w:szCs w:val="36"/>
        </w:rPr>
      </w:pPr>
      <w:r w:rsidDel="00000000" w:rsidR="00000000" w:rsidRPr="00000000">
        <w:rPr>
          <w:b w:val="1"/>
          <w:bCs w:val="1"/>
          <w:color w:val="004b39"/>
          <w:sz w:val="36"/>
          <w:szCs w:val="36"/>
          <w:rtl w:val="0"/>
        </w:rPr>
        <w:t xml:space="preserve">AHF Food &amp; Beverages Conformity Checklist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004b39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8.0" w:type="dxa"/>
        <w:jc w:val="left"/>
        <w:tblBorders>
          <w:top w:color="ddd9c4" w:space="0" w:sz="6" w:val="single"/>
          <w:left w:color="ddd9c4" w:space="0" w:sz="6" w:val="single"/>
          <w:bottom w:color="ddd9c4" w:space="0" w:sz="6" w:val="single"/>
          <w:right w:color="ddd9c4" w:space="0" w:sz="6" w:val="single"/>
          <w:insideH w:color="ddd9c4" w:space="0" w:sz="6" w:val="single"/>
          <w:insideV w:color="ddd9c4" w:space="0" w:sz="6" w:val="single"/>
        </w:tblBorders>
        <w:tblLayout w:type="fixed"/>
        <w:tblLook w:val="0400"/>
      </w:tblPr>
      <w:tblGrid>
        <w:gridCol w:w="622"/>
        <w:gridCol w:w="6033"/>
        <w:gridCol w:w="1134"/>
        <w:gridCol w:w="1559"/>
        <w:tblGridChange w:id="0">
          <w:tblGrid>
            <w:gridCol w:w="622"/>
            <w:gridCol w:w="6033"/>
            <w:gridCol w:w="1134"/>
            <w:gridCol w:w="1559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No.</w:t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REQUIREMENT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1.  MANAGEMENT COMMITMENT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Halal Assurance Committee has been established and </w:t>
            </w: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approved by top management.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</w:p>
          <w:p w:rsidR="00000000" w:rsidDel="00000000" w:rsidP="00000000" w:rsidRDefault="00000000" w:rsidRPr="00000000" w14:paraId="0000000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 documented Halal Policy has been established, approved by top management, and communicated to all relevant personnel.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The Halal Policy includes a commitment to comply with AHF Halal Standards and applicable Shariah requirements.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 Halal Management Team or designated Halal Committee has been formally established with defined roles and responsibilities.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training program has been established for personnel whose work may affect halal compliance; training records are maintained and reviewed.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Halal Risk Assessment (identifying potential sources of haram or halal-allergen contamination throughout all operations) has been documented and is kept current.</w:t>
            </w:r>
          </w:p>
          <w:p w:rsidR="00000000" w:rsidDel="00000000" w:rsidP="00000000" w:rsidRDefault="00000000" w:rsidRPr="00000000" w14:paraId="0000002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RAW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 approved list of all raw materials, ingredients, processing aids, and additives used in certified products has been established and is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procedure is in place for the approval of new materials or suppliers prior to use, including halal status verification.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All materials on the approved list have been verified as halal and are free from haram or najis substances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supporting documents used to verify the halal status of materials (halal certificates from recognised bodies, COA, supplier declarations) are valid, authentic, and current.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 FACILITY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facility layout is designed, constructed, and maintained to ensure proper process flow, preventing cross-contamination between halal and non-halal products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production areas are clearly identified by durable, visible signage in all languages used by staff; and are physically separated from non-halal production areas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shared facilities, halal production zones are physically separated from non-halal production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Pork or porcine products is not processed in the same facility during halal production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Drainage, ventilation, and utility systems (including water supply) are designed and maintained to prevent cross-contamination of halal areas; water used is potable and free from Najis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4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Facility is kept in good condition, free from pest access, and properly maintained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Adequate sanitary facilities (toilets, handwash stations, change rooms) are provided and maintained to halal and GHP standards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facility complies with Good Hygiene Practices (GHP) requirements.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DEVICES, UTENSILS AND MACHINERY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equipment, utensils, and food-contact surfaces used in halal production are maintained free from haram or najs contamination.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lubricants used in food-contact machinery are food-grade and halal compliant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9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Dedicated halal equipment and utensils are clearly identified and physically distinguished from shared or non-halal equipment.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B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D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Where shared equipment is used, effective documented segregation and scheduling controls are implemented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6F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Routine cleaning and sanitation of equipment follows documented food-grade sanitation procedures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73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Records of equipment cleaning and verification are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77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equipment has been contaminated with severe halal contaminants (e.g., porcine substances), a halal sanitization SOP is in place to be implemented before halal production.</w:t>
            </w:r>
          </w:p>
          <w:p w:rsidR="00000000" w:rsidDel="00000000" w:rsidP="00000000" w:rsidRDefault="00000000" w:rsidRPr="00000000" w14:paraId="0000007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7C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4.8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Measuring and testing devices/instruments are properly maintained and calibrated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80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5. PRODUCTION PROCESS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Documented SOPs and process flow for halal production have been established and cover all critical production activities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pre-operational inspection is conducted by qualified personnel before commencing halal production to verify absence of non-halal contamination.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Production records (including batch records, line cleaning records, and pre-operational inspection records) are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and non-halal materials are clearly identified, labelled, and segregated during all stages of preparation, processing, and production. Production scheduling ensures halal production is not carried out simultaneously with non-halal production on shared lines unless validated segregation controls are in place.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Processing aids (basting, marination, filtration, fermentation, bleaching, antifoaming, anticaking) are derived from halal sources and verified halal.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Rework from non-halal products is never used in halal production. Rework from halal products is only used in equivalent halal products under documented control.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procedure for handling non-conforming products is in place; non-conforming products are identified, segregated, and not distributed as halal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5.8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Product traceability procedures enable identification of materials and products throughout all stages of production and distribution.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6. STORAGE, TRANSPORTATION &amp; DISTRIBUTION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raw materials, work-in-progress, and finished products are stored in designated, clearly labeled halal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Effective segregation between halal and non-halal materials is maintained in all storage areas.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products are not stored together with non-halal materials, hazardous chemicals, waste, or substances that may compromise halal integrity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Storage conditions maintain product safety and quality in accordance with applicable food safety requirements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Stock movement records (stock cards, goods receiving/issue documents) for halal materials are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Transportation vehicles and containers used for halal products are clean, hygienic, and suitable for food transportation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Where vehicles are used for both halal and non-halal products, documented segregation and handling procedures prevent contamination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7. PACKAGING &amp; LABELLING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Packaging materials in direct contact with halal food (including inks, adhesives, coatings, plasticizers) do not contain, release, or transfer any haram or najis substances.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Packaging materials are food-grade and free from substances hazardous to health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Product labels comply with applicable food labelling regulations of the country of manufacture and importing countries.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D4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Labels accurately reflect the current approved product formulation; any formulation change is notified to AHF before implementation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D8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Labels do not contain false, misleading, or prohibited representations as specified in Section 4.7 of this Standard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DC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7.6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Packaging design (text, images, logos) free from content conflicting with Islamic ethics (pig/dog shapes, erotic content, idols)</w:t>
            </w:r>
          </w:p>
          <w:p w:rsidR="00000000" w:rsidDel="00000000" w:rsidP="00000000" w:rsidRDefault="00000000" w:rsidRPr="00000000" w14:paraId="000000E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E1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8. HYGIENE, SANITATION &amp; FOOD SAFETY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Good Hygiene Practices (GHP) are implemented throughout the facility.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E9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Food safety management system requirements (ISO 22000:2018 or equivalent) are implemented and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ED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Water used in halal food production is potable, clean, and free from najis contamination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F1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Pest control, waste management, and housekeeping programs are in place and effective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F5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Waste is managed effectively with harmful chemical substances stored safely and separately from food areas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F9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8.5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 hygiene practices of all production personnel comply with documented hygiene programs and applicable food safety regulations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FD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9. PRODUCTION PERSONNEL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9.1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employees involved in handling and processing halal products have received documented halal awareness training.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05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9.2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Supervisor/Internal Halal Auditor has demonstrated competence in halal requirements applicable to the scope of certification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09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9.3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Periodic halal refresher training is conducted, and personnel are aware of updates to halal policies or procedures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0D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4.9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10. INSPECTION &amp; TESTING (only applicable if halal production shares lines with porcine materials)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All mandatory laboratory testing are performed by laboratories accredited to ISO/IEC 17025:2017 for the relevant analytical method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15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Microbiological Testing (e.g.: TPC, Salmonella, E. coli,)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is carried out as required.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19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Testing for Porcine DNA (Real-time PCR) is conducted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1D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Alcohol Content (Gas Chromatography (GC) is conducted where ethanol/alcohol-containing ingredients or fermentation processes are used.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21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10.5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Chemical, Heavy Metals and Pesticides residual testing is carried out in accordance with applicable food safety regulations and product risk assessment.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25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8.0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11. MONITORING &amp; EVALUATION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 internal halal audit programme has been established and are conducted at least once every 12 months.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2D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11.2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non-conformance procedure and records are in place; non-conforming products are clearly identified and segregated immediately.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31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11.3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Corrective and preventive action records are maintained for all identified non-conformities.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35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11.4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Management review records are maintained and reflect the last review conducted within 12 months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39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11.5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product recall and withdrawal procedure is in place, has been communicated to relevant personnel, and recall exercises or drills have been conducted with records maintained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3D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6.7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12. LEGAL &amp; REGULATORY REQUIREMENTS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212121"/>
                <w:sz w:val="22"/>
                <w:szCs w:val="22"/>
                <w:rtl w:val="0"/>
              </w:rPr>
              <w:t xml:space="preserve">12.1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organization complies with all applicable food safety legislation, public health law, food labelling regulations, and trade standards in the country of manufacture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45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AHF 5.0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5840" w:w="12240" w:orient="portrait"/>
      <w:pgMar w:bottom="1008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sz w:val="18"/>
        <w:szCs w:val="18"/>
        <w:rtl w:val="0"/>
      </w:rPr>
      <w:t xml:space="preserve">Page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 xml:space="preserve"> of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14D">
    <w:pP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2"/>
      <w:tblpPr w:leftFromText="180" w:rightFromText="180" w:topFromText="0" w:bottomFromText="0" w:vertAnchor="text" w:horzAnchor="text" w:tblpX="0" w:tblpY="0"/>
      <w:tblW w:w="9465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295"/>
      <w:gridCol w:w="2280"/>
      <w:gridCol w:w="1920"/>
      <w:gridCol w:w="2970"/>
      <w:tblGridChange w:id="0">
        <w:tblGrid>
          <w:gridCol w:w="2295"/>
          <w:gridCol w:w="2280"/>
          <w:gridCol w:w="1920"/>
          <w:gridCol w:w="2970"/>
        </w:tblGrid>
      </w:tblGridChange>
    </w:tblGrid>
    <w:tr>
      <w:trPr>
        <w:cantSplit w:val="0"/>
        <w:trHeight w:val="416" w:hRule="atLeast"/>
        <w:tblHeader w:val="0"/>
      </w:trPr>
      <w:tc>
        <w:tcPr>
          <w:shd w:fill="bfbfbf" w:val="clear"/>
          <w:vAlign w:val="center"/>
        </w:tcPr>
        <w:p w:rsidR="00000000" w:rsidDel="00000000" w:rsidP="00000000" w:rsidRDefault="00000000" w:rsidRPr="00000000" w14:paraId="0000014E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Prepared By: 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4F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Quality Manager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50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Approved By: 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51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Certification Manager</w:t>
          </w:r>
        </w:p>
      </w:tc>
    </w:tr>
  </w:tbl>
  <w:p w:rsidR="00000000" w:rsidDel="00000000" w:rsidP="00000000" w:rsidRDefault="00000000" w:rsidRPr="00000000" w14:paraId="00000152">
    <w:pPr>
      <w:tabs>
        <w:tab w:val="center" w:leader="none" w:pos="4252"/>
        <w:tab w:val="right" w:leader="none" w:pos="8504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5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sz w:val="18"/>
        <w:szCs w:val="18"/>
        <w:rtl w:val="0"/>
      </w:rPr>
      <w:t xml:space="preserve">Page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 xml:space="preserve"> of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15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3853930" cy="2385393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203385" y="2732568"/>
                        <a:ext cx="6285230" cy="2094864"/>
                      </a:xfrm>
                      <a:custGeom>
                        <a:rect b="b" l="l" r="r" t="t"/>
                        <a:pathLst>
                          <a:path extrusionOk="0" h="2094864" w="6285230">
                            <a:moveTo>
                              <a:pt x="0" y="0"/>
                            </a:moveTo>
                            <a:lnTo>
                              <a:pt x="0" y="2094864"/>
                            </a:lnTo>
                            <a:lnTo>
                              <a:pt x="6285230" y="2094864"/>
                            </a:lnTo>
                            <a:lnTo>
                              <a:pt x="628523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6"/>
                              <w:vertAlign w:val="baseline"/>
                            </w:rPr>
                            <w:t xml:space="preserve">DRAFT</w:t>
                          </w:r>
                        </w:p>
                      </w:txbxContent>
                    </wps:txbx>
                    <wps:bodyPr anchorCtr="0" anchor="t" bIns="0" lIns="114300" spcFirstLastPara="1" rIns="1143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3853930" cy="2385393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853930" cy="238539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9">
    <w:pPr>
      <w:spacing w:after="160" w:line="278.00000000000006" w:lineRule="auto"/>
      <w:rPr>
        <w:rFonts w:ascii="Aptos" w:cs="Aptos" w:eastAsia="Aptos" w:hAnsi="Aptos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  <w:sz w:val="22"/>
        <w:szCs w:val="22"/>
      </w:rPr>
    </w:pPr>
    <w:r w:rsidDel="00000000" w:rsidR="00000000" w:rsidRPr="00000000">
      <w:rPr>
        <w:rtl w:val="0"/>
      </w:rPr>
      <w:br w:type="textWrapping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before="10" w:line="458" w:lineRule="auto"/>
      <w:ind w:left="752" w:right="997"/>
      <w:jc w:val="center"/>
    </w:pPr>
    <w:rPr>
      <w:b w:val="1"/>
      <w:bCs w:val="1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160" w:line="252.00000000000003" w:lineRule="auto"/>
      <w:jc w:val="both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jCAACUQ+CxzuzEpOBzXTdEI0Zw==">CgMxLjA4AHIhMWd4aHJpbDJwUklzWE9saUlQV0VMOGRjdHpyOXN2QXBr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documentId_6990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GrammarlyDocumentId">
    <vt:lpwstr>8c670f678f4324690e03579e6d22fde1da7f1bdb4d583030b1bfa4bade9fec44</vt:lpwstr>
  </property>
</Properties>
</file>